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DC72E3" w:rsidRPr="00DC72E3" w:rsidRDefault="00DC72E3" w:rsidP="007767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C72E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Что нужно знать подростку (и девушке, и юноше), отправляющемуся на вечеринку/в гости/на дискотеку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большинстве случаев уже только одно согласие девушки пойти на вечеринку с парнем может восприниматься как то, что она понимает, чем это закончится и согласна на это.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Последующее сопротивление может восприниматься как заигрывание.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Помни: в большую компанию безопасно идти с надежными друзьями. </w:t>
      </w: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вечеринки не следует терять друг друга из виду, а уходить с нее надо всем вместе!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начале вечеринки предупреди всех, что не уйдешь, не попрощавшись.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ты покидаешь компанию с кем-то, скажи об этом друзьям.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Доверяй своей интуиции.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у тебя возникает ощущение дискомфорта, не надо стесняться своей осторожности.</w:t>
      </w: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Значит, ты не чувствуешь себя в безопасности. С такой вечеринки лучше уйти.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самого начала общения обозначь границы возможных взаимоотношений.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3FE9924" wp14:editId="4945B81E">
            <wp:simplePos x="0" y="0"/>
            <wp:positionH relativeFrom="column">
              <wp:posOffset>5053965</wp:posOffset>
            </wp:positionH>
            <wp:positionV relativeFrom="paragraph">
              <wp:posOffset>550545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http://sch1.kostjukovichi.edu.by/ru/sm_full.aspx?guid=11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1.kostjukovichi.edu.by/ru/sm_full.aspx?guid=1175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Если ты находишься с кем-то, кто заставляет чувствовать тебя дискомфортно, кто игнорирует твои чувства или высказывает неуважение к тебе каким-то другим способом,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лучше немедленно прервать общение с этим человеком.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 малознакомыми людьми и на большой вечеринке надо всегда оставаться трезвым!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Помни: пьяному человеку труднее быстро сориентироваться в происходящем и предотвратить насилие. 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пользуйся в одиночку услугами частного транспорта.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Если есть возможность у кого-то из ваших знакомых либо родственников забрать тебя с вечеринки, </w:t>
      </w: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воспользуйся ею.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E13B28A" wp14:editId="54B55C61">
            <wp:simplePos x="0" y="0"/>
            <wp:positionH relativeFrom="column">
              <wp:posOffset>-60960</wp:posOffset>
            </wp:positionH>
            <wp:positionV relativeFrom="paragraph">
              <wp:posOffset>672465</wp:posOffset>
            </wp:positionV>
            <wp:extent cx="1676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55" y="21168"/>
                <wp:lineTo x="21355" y="0"/>
                <wp:lineTo x="0" y="0"/>
              </wp:wrapPolygon>
            </wp:wrapTight>
            <wp:docPr id="2" name="Рисунок 2" descr="http://sch1.kostjukovichi.edu.by/ru/sm_full.aspx?guid=117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1.kostjukovichi.edu.by/ru/sm_full.aspx?guid=117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Нет совершенно верных способов защиты от потенциального насилия. Но существуют тревожные знаки, которые могут насторожить: например, неуважение к человеку, нарушение его личного пространства</w:t>
      </w: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7767A8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Тебе следует проявить осторожность, если кто-то:</w:t>
      </w:r>
    </w:p>
    <w:p w:rsidR="00DC72E3" w:rsidRPr="007767A8" w:rsidRDefault="00DC72E3" w:rsidP="007767A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Пристально смотрит на тебя, демонстративно разглядывает;</w:t>
      </w:r>
    </w:p>
    <w:p w:rsidR="00DC72E3" w:rsidRPr="007767A8" w:rsidRDefault="00DC72E3" w:rsidP="007767A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  Игнорирует твои чувства и не слушает того, что ты говоришь;</w:t>
      </w:r>
    </w:p>
    <w:p w:rsidR="00DC72E3" w:rsidRPr="007767A8" w:rsidRDefault="00DC72E3" w:rsidP="007767A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Ведет себя с тобой как с хорошей знакомой, хотя это не так.</w:t>
      </w:r>
    </w:p>
    <w:p w:rsidR="00DC72E3" w:rsidRPr="007767A8" w:rsidRDefault="00DC72E3" w:rsidP="007767A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Обращая внимание на эти знаки, ты можешь уменьшить риск подвергнуться насилию не только на вечеринке, но и в других людных местах (в кино, на дискотеке, в компании друзей или знакомых).</w:t>
      </w:r>
    </w:p>
    <w:p w:rsidR="00DC72E3" w:rsidRPr="007767A8" w:rsidRDefault="00DC72E3" w:rsidP="007767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 xml:space="preserve">Всегда можно обратиться за помощью и поддержкой </w:t>
      </w:r>
    </w:p>
    <w:p w:rsidR="001C362B" w:rsidRPr="007767A8" w:rsidRDefault="00DC72E3" w:rsidP="007767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</w:pPr>
      <w:r w:rsidRPr="007767A8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к педагогу-психологу учреждения образования!!!</w:t>
      </w:r>
      <w:bookmarkStart w:id="0" w:name="_GoBack"/>
      <w:bookmarkEnd w:id="0"/>
    </w:p>
    <w:sectPr w:rsidR="001C362B" w:rsidRPr="007767A8" w:rsidSect="007767A8">
      <w:pgSz w:w="11906" w:h="16838"/>
      <w:pgMar w:top="851" w:right="851" w:bottom="851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5C1"/>
    <w:multiLevelType w:val="multilevel"/>
    <w:tmpl w:val="6D1C5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3"/>
    <w:rsid w:val="001C362B"/>
    <w:rsid w:val="007767A8"/>
    <w:rsid w:val="00D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9cf,#ccecff"/>
      <o:colormenu v:ext="edit" fillcolor="#ccecff"/>
    </o:shapedefaults>
    <o:shapelayout v:ext="edit">
      <o:idmap v:ext="edit" data="1"/>
    </o:shapelayout>
  </w:shapeDefaults>
  <w:decimalSymbol w:val=","/>
  <w:listSeparator w:val=";"/>
  <w14:docId w14:val="31B607D2"/>
  <w15:chartTrackingRefBased/>
  <w15:docId w15:val="{1F400FB5-91A7-4276-A49A-4EFF293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B5CF-04CE-4109-971D-7DEEED1C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2022-11-30T19:08:00Z</dcterms:created>
  <dcterms:modified xsi:type="dcterms:W3CDTF">2022-11-30T19:16:00Z</dcterms:modified>
</cp:coreProperties>
</file>